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Ausgabe und Begünstigung prüfen</w:t>
      </w:r>
    </w:p>
    <w:p>
      <w:r>
        <w:t>Brauchtumsverein | Öffentliche Brauchtumswerkstatt</w:t>
      </w:r>
    </w:p>
    <w:p>
      <w:r>
        <w:t>Mitglieder tragen Angaben zum tatsächlichen Vorhaben bei. Vorstand und Kasse prüfen Unterlagen, Zuständigkeit und offene Fragen. Dieser Bogen sammelt die Prüfung; er erteilt keine steuerliche Freigabe.</w:t>
      </w:r>
    </w:p>
    <w:p>
      <w:pPr>
        <w:spacing w:after="100"/>
        <w:keepNext/>
      </w:pPr>
      <w:r>
        <w:rPr>
          <w:b/>
          <w:color w:val="000000"/>
        </w:rPr>
        <w:t>So verwenden Sie die Vorlage</w:t>
      </w:r>
    </w:p>
    <w:p>
      <w:pPr>
        <w:spacing w:after="100"/>
      </w:pPr>
      <w:r>
        <w:rPr>
          <w:color w:val="000000"/>
        </w:rPr>
        <w:t>Speichern Sie zuerst eine eigene Kopie in Word oder einem kompatiblen Textprogramm. Füllen Sie nur die für Ihren Vorgang passenden Felder aus. Ungeklärte Angaben bleiben offen; notieren Sie die Rückfrage und die zuständige Person.</w:t>
      </w:r>
    </w:p>
    <w:p>
      <w:pPr>
        <w:spacing w:after="100"/>
      </w:pPr>
      <w:r>
        <w:rPr>
          <w:color w:val="000000"/>
        </w:rPr>
        <w:t>Ergänzen Sie bei Bedarf passende Zeilen oder Felder. Speichern Sie Änderungen in Ihrer eigenen Datei. Für die Weitergabe können Sie zusätzlich ein PDF erzeugen; die Word-Datei bleibt Ihre bearbeitbare Fassung.</w:t>
      </w:r>
    </w:p>
    <w:p>
      <w:pPr>
        <w:pStyle w:val="Heading1"/>
      </w:pPr>
      <w:r>
        <w:t>Tatsächliche Angaben und Nachweise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025"/>
        <w:gridCol w:w="5613"/>
      </w:tblGrid>
      <w:tr>
        <w:trPr>
          <w:cantSplit/>
          <w:trHeight w:val="408"/>
          <w:tblHeader/>
        </w:trPr>
        <w:tc>
          <w:tcPr>
            <w:tcW w:type="dxa" w:w="4025"/>
            <w:shd w:fill="E7E6E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/>
                <w:sz w:val="18"/>
              </w:rPr>
              <w:t>Prüfpunkt</w:t>
            </w:r>
          </w:p>
        </w:tc>
        <w:tc>
          <w:tcPr>
            <w:tcW w:type="dxa" w:w="5613"/>
            <w:shd w:fill="E7E6E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/>
                <w:sz w:val="18"/>
              </w:rPr>
              <w:t>Eintrag oder Verweis</w:t>
            </w:r>
          </w:p>
        </w:tc>
      </w:tr>
      <w:tr>
        <w:trPr>
          <w:cantSplit/>
          <w:trHeight w:val="408"/>
        </w:trPr>
        <w:tc>
          <w:tcPr>
            <w:tcW w:type="dxa" w:w="402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Verein und konkrete Ausgabe</w:t>
            </w:r>
          </w:p>
        </w:tc>
        <w:tc>
          <w:tcPr>
            <w:tcW w:type="dxa" w:w="5613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08"/>
        </w:trPr>
        <w:tc>
          <w:tcPr>
            <w:tcW w:type="dxa" w:w="402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Leistung Empfänger und Betrag</w:t>
            </w:r>
          </w:p>
        </w:tc>
        <w:tc>
          <w:tcPr>
            <w:tcW w:type="dxa" w:w="5613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08"/>
        </w:trPr>
        <w:tc>
          <w:tcPr>
            <w:tcW w:type="dxa" w:w="402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Vereinsauftrag und Satzungsbezug</w:t>
            </w:r>
          </w:p>
        </w:tc>
        <w:tc>
          <w:tcPr>
            <w:tcW w:type="dxa" w:w="5613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08"/>
        </w:trPr>
        <w:tc>
          <w:tcPr>
            <w:tcW w:type="dxa" w:w="402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Mittelquelle und Zweckbindung</w:t>
            </w:r>
          </w:p>
        </w:tc>
        <w:tc>
          <w:tcPr>
            <w:tcW w:type="dxa" w:w="5613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08"/>
        </w:trPr>
        <w:tc>
          <w:tcPr>
            <w:tcW w:type="dxa" w:w="402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Private Anteile und Abgrenzung</w:t>
            </w:r>
          </w:p>
        </w:tc>
        <w:tc>
          <w:tcPr>
            <w:tcW w:type="dxa" w:w="5613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08"/>
        </w:trPr>
        <w:tc>
          <w:tcPr>
            <w:tcW w:type="dxa" w:w="402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Aufwand Zuwendung oder Vergütung</w:t>
            </w:r>
          </w:p>
        </w:tc>
        <w:tc>
          <w:tcPr>
            <w:tcW w:type="dxa" w:w="5613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08"/>
        </w:trPr>
        <w:tc>
          <w:tcPr>
            <w:tcW w:type="dxa" w:w="402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Vorliegende Belege und offene Frage</w:t>
            </w:r>
          </w:p>
        </w:tc>
        <w:tc>
          <w:tcPr>
            <w:tcW w:type="dxa" w:w="5613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08"/>
        </w:trPr>
        <w:tc>
          <w:tcPr>
            <w:tcW w:type="dxa" w:w="402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Entscheidung durch und Datum</w:t>
            </w:r>
          </w:p>
        </w:tc>
        <w:tc>
          <w:tcPr>
            <w:tcW w:type="dxa" w:w="5613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In diesem Verein besonders klären</w:t>
      </w:r>
    </w:p>
    <w:p>
      <w:r>
        <w:t>Vermittlungsangebot und Zielgruppe: __________________________________________________</w:t>
      </w:r>
    </w:p>
    <w:p>
      <w:r>
        <w:t>Vereinsfundus oder private Leihgabe: __________________________________________________</w:t>
      </w:r>
    </w:p>
    <w:p>
      <w:r>
        <w:t>Offenen Punkt mit zuständiger Person und Termin festhalten. Eine leere Zeile bedeutet keine erfolgreiche Prüfung. Nachträgliche Klärungen mit tatsächlichem Datum ergänzen.</w:t>
      </w:r>
    </w:p>
    <w:p>
      <w:pPr>
        <w:pStyle w:val="Heading2"/>
      </w:pPr>
      <w:r>
        <w:t>Grundlage und Grenzen</w:t>
      </w:r>
    </w:p>
    <w:p>
      <w:r>
        <w:t>Vereinsauftrag, privaten Anteil und tatsächliche Mittelbindung klären. Keine pauschale Erstattung oder Geschenkgrenze. Der Bogen ersetzt weder die zuständige Entscheidung noch deren steuerrechtliche Voraussetzungen.</w:t>
      </w:r>
    </w:p>
    <w:p>
      <w:r>
        <w:rPr>
          <w:sz w:val="16"/>
        </w:rPr>
        <w:t xml:space="preserve">Quelle und vollständiger Gesetzestext § 55 AO · Gesetze im Internet</w:t>
      </w:r>
      <w:hyperlink r:id="rId10">
        <w:r>
          <w:rPr>
            <w:sz w:val="16"/>
          </w:rPr>
          <w:t xml:space="preserve"/>
        </w:r>
      </w:hyperlink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BRA-GESETZ-MITTEL | Arbeitsmittel Version 1.0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59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gesetze-im-internet.de/ao_1977/__5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